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13" w:rsidRDefault="00965E2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……………………, dnia ……………..</w:t>
      </w:r>
    </w:p>
    <w:p w:rsidR="005A3913" w:rsidRDefault="00965E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>(dane jednostki składającej wniosek)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A3913" w:rsidRDefault="00965E2D">
      <w:pPr>
        <w:spacing w:after="0" w:line="240" w:lineRule="auto"/>
        <w:ind w:left="5245" w:right="-426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Nadbużański Oddział Straży Granicznej </w:t>
      </w:r>
    </w:p>
    <w:p w:rsidR="005A3913" w:rsidRDefault="00965E2D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</w:rPr>
        <w:t>Trubakowska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</w:t>
      </w:r>
    </w:p>
    <w:p w:rsidR="005A3913" w:rsidRDefault="00965E2D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22-100 Chełm</w:t>
      </w:r>
    </w:p>
    <w:p w:rsidR="005A3913" w:rsidRDefault="00965E2D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(Wydział Techniki i Zaopatrzenia)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3913" w:rsidRDefault="005A39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913" w:rsidRDefault="00965E2D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5A3913" w:rsidRDefault="00965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dokonanie darowizny składników rzeczowych majątku ruchomego</w:t>
      </w:r>
    </w:p>
    <w:p w:rsidR="005A3913" w:rsidRDefault="00965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i/>
          <w:sz w:val="24"/>
          <w:szCs w:val="26"/>
        </w:rPr>
        <w:t>podany w informacji na BIP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5A3913" w:rsidRDefault="005A391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5A3913" w:rsidRDefault="00965E2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siedziba i adres jednostki wnioskującej: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:rsidR="005A3913" w:rsidRDefault="00965E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………………………………………….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3913" w:rsidRDefault="00965E2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Wskazanie składników majątku ruchomego: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6"/>
        <w:gridCol w:w="2507"/>
        <w:gridCol w:w="837"/>
        <w:gridCol w:w="2268"/>
        <w:gridCol w:w="1549"/>
        <w:gridCol w:w="1551"/>
      </w:tblGrid>
      <w:tr w:rsidR="005A3913">
        <w:trPr>
          <w:trHeight w:val="37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913" w:rsidRDefault="00965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913" w:rsidRDefault="00965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składnika majątku ruchomego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913" w:rsidRDefault="00965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913" w:rsidRDefault="00965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inwentarzowy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13" w:rsidRDefault="00965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13" w:rsidRDefault="00965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</w:t>
            </w:r>
          </w:p>
        </w:tc>
      </w:tr>
      <w:tr w:rsidR="005A3913">
        <w:trPr>
          <w:trHeight w:val="4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913">
        <w:trPr>
          <w:trHeight w:val="4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913">
        <w:trPr>
          <w:trHeight w:val="4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13" w:rsidRDefault="005A39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3913" w:rsidRDefault="00965E2D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potrzeb i wskazanie sposobu wykorzystania składnika rzeczowego majątku ruchomego:</w:t>
      </w:r>
    </w:p>
    <w:p w:rsidR="005A3913" w:rsidRDefault="005A39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3913" w:rsidRDefault="00965E2D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913" w:rsidRDefault="005A3913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5A3913" w:rsidRDefault="00965E2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Zobowiązujemy się do pokrycia wszelkich kosztów związanych z darowizną, w tym kosztów odbioru przedmiotu darowizny.</w:t>
      </w:r>
    </w:p>
    <w:p w:rsidR="005A3913" w:rsidRDefault="00965E2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przekazany składnik rzeczowego majątku ruchomego zostanie odebrany w terminie i miejscu wskazanym w protokole zdawczo-odbiorczym.</w:t>
      </w:r>
    </w:p>
    <w:p w:rsidR="005A3913" w:rsidRDefault="005A391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5A3913" w:rsidRDefault="00965E2D">
      <w:pPr>
        <w:widowControl w:val="0"/>
        <w:spacing w:after="0" w:line="100" w:lineRule="atLeast"/>
        <w:ind w:firstLine="4536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</w:t>
      </w:r>
    </w:p>
    <w:p w:rsidR="005A3913" w:rsidRDefault="00965E2D">
      <w:pPr>
        <w:ind w:left="4956" w:firstLine="708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Imię i nazwisko kierownika jednostki</w:t>
      </w:r>
    </w:p>
    <w:p w:rsidR="005A3913" w:rsidRDefault="00965E2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</w:t>
      </w:r>
    </w:p>
    <w:p w:rsidR="005A3913" w:rsidRDefault="00965E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Zestawienie składników majątku ruchomego w wersji edytowalnej (xls.)</w:t>
      </w:r>
    </w:p>
    <w:p w:rsidR="005A3913" w:rsidRDefault="005A3913"/>
    <w:sectPr w:rsidR="005A3913">
      <w:pgSz w:w="11906" w:h="16838"/>
      <w:pgMar w:top="1417" w:right="1417" w:bottom="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5E1B"/>
    <w:multiLevelType w:val="multilevel"/>
    <w:tmpl w:val="11123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021812"/>
    <w:multiLevelType w:val="multilevel"/>
    <w:tmpl w:val="3B269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13"/>
    <w:rsid w:val="001377A2"/>
    <w:rsid w:val="005A3913"/>
    <w:rsid w:val="009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7B258-A2A6-4013-A4FC-1D9000A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C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Martyniuk-Iwko Karolina</dc:creator>
  <dc:description/>
  <cp:lastModifiedBy>Pasieczny Sławomir</cp:lastModifiedBy>
  <cp:revision>2</cp:revision>
  <dcterms:created xsi:type="dcterms:W3CDTF">2024-09-24T11:05:00Z</dcterms:created>
  <dcterms:modified xsi:type="dcterms:W3CDTF">2024-09-24T11:05:00Z</dcterms:modified>
  <dc:language>pl-PL</dc:language>
</cp:coreProperties>
</file>