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6E4DB5">
      <w:pPr>
        <w:spacing w:after="0" w:line="240" w:lineRule="auto"/>
        <w:ind w:right="-1"/>
        <w:rPr>
          <w:rFonts w:ascii="Times New Roman" w:hAnsi="Times New Roman"/>
          <w:b/>
        </w:rPr>
        <w:sectPr w:rsidR="006E4DB5" w:rsidRPr="00DC3849" w:rsidSect="00D67A4D">
          <w:headerReference w:type="default" r:id="rId8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6E4DB5" w:rsidP="00640644">
      <w:pPr>
        <w:spacing w:after="0" w:line="240" w:lineRule="auto"/>
        <w:ind w:left="6379" w:firstLine="142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18"/>
          <w:szCs w:val="24"/>
        </w:rPr>
        <w:t xml:space="preserve">miejscowość </w:t>
      </w:r>
      <w:r w:rsidRPr="00DC3849">
        <w:rPr>
          <w:rFonts w:ascii="Times New Roman" w:hAnsi="Times New Roman"/>
          <w:sz w:val="18"/>
          <w:szCs w:val="24"/>
        </w:rPr>
        <w:tab/>
      </w:r>
      <w:r w:rsidRPr="00DC3849">
        <w:rPr>
          <w:rFonts w:ascii="Times New Roman" w:hAnsi="Times New Roman"/>
          <w:sz w:val="18"/>
          <w:szCs w:val="24"/>
        </w:rPr>
        <w:tab/>
      </w:r>
      <w:r w:rsidR="00640644">
        <w:rPr>
          <w:rFonts w:ascii="Times New Roman" w:hAnsi="Times New Roman"/>
          <w:sz w:val="18"/>
          <w:szCs w:val="24"/>
        </w:rPr>
        <w:t xml:space="preserve">    </w:t>
      </w:r>
      <w:bookmarkStart w:id="0" w:name="_GoBack"/>
      <w:bookmarkEnd w:id="0"/>
      <w:r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266B1A" w:rsidRPr="00DC3849">
        <w:rPr>
          <w:rFonts w:ascii="Times New Roman" w:hAnsi="Times New Roman"/>
        </w:rPr>
        <w:t xml:space="preserve">fabrycznie nowych </w:t>
      </w:r>
      <w:r w:rsidR="0064406D">
        <w:rPr>
          <w:rFonts w:ascii="Times New Roman" w:hAnsi="Times New Roman"/>
        </w:rPr>
        <w:t xml:space="preserve">szperaczy - latarek diodowych </w:t>
      </w:r>
      <w:r w:rsidR="0064406D" w:rsidRPr="0064406D">
        <w:rPr>
          <w:rFonts w:ascii="Times New Roman" w:hAnsi="Times New Roman"/>
        </w:rPr>
        <w:t>o dużej mocy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850"/>
        <w:gridCol w:w="1134"/>
        <w:gridCol w:w="709"/>
        <w:gridCol w:w="1134"/>
        <w:gridCol w:w="1134"/>
        <w:gridCol w:w="1276"/>
      </w:tblGrid>
      <w:tr w:rsidR="009C220D" w:rsidRPr="00DC3849" w:rsidTr="00FD3EAB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9C220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C220D" w:rsidRPr="009C220D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220D" w:rsidRPr="009C220D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411377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0D" w:rsidRPr="009C220D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C220D" w:rsidRPr="009C220D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FD3EAB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276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9C220D" w:rsidRPr="00DC3849" w:rsidTr="00FD3EAB">
        <w:trPr>
          <w:trHeight w:val="717"/>
        </w:trPr>
        <w:tc>
          <w:tcPr>
            <w:tcW w:w="425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70" w:type="dxa"/>
            <w:vAlign w:val="center"/>
          </w:tcPr>
          <w:p w:rsidR="009C220D" w:rsidRPr="009C220D" w:rsidRDefault="009C220D" w:rsidP="009C220D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b/>
                <w:sz w:val="20"/>
                <w:szCs w:val="24"/>
              </w:rPr>
              <w:t>Fabrycznie nowy szperacz - latarka diodowa akumulatorowa</w:t>
            </w: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 xml:space="preserve">: </w:t>
            </w:r>
          </w:p>
          <w:p w:rsidR="009C220D" w:rsidRPr="009C220D" w:rsidRDefault="009C220D" w:rsidP="004113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>źródło zasilania: akumulator Li-Ion 7,4V 7800 mAh</w:t>
            </w:r>
          </w:p>
          <w:p w:rsidR="009C220D" w:rsidRPr="009C220D" w:rsidRDefault="009C220D" w:rsidP="004113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>czas ładowania: 9 h</w:t>
            </w:r>
          </w:p>
          <w:p w:rsidR="009C220D" w:rsidRPr="009C220D" w:rsidRDefault="009C220D" w:rsidP="004113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>siła światła: minimum 11 600 lumenów</w:t>
            </w:r>
          </w:p>
          <w:p w:rsidR="009C220D" w:rsidRPr="009C220D" w:rsidRDefault="009C220D" w:rsidP="004113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>6 trybów pracy: 11 600lm, 5000lm, 1500lm, 600lm, 180lm, stroboskop 8Hz</w:t>
            </w:r>
          </w:p>
          <w:p w:rsidR="009C220D" w:rsidRPr="009C220D" w:rsidRDefault="009C220D" w:rsidP="004113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>obudowa z aluminium lotniczego</w:t>
            </w:r>
          </w:p>
          <w:p w:rsidR="009C220D" w:rsidRPr="009C220D" w:rsidRDefault="009C220D" w:rsidP="004113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>wskaźnik naładowania akumulatora</w:t>
            </w:r>
          </w:p>
          <w:p w:rsidR="009C220D" w:rsidRDefault="009C220D" w:rsidP="004113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 xml:space="preserve">zasilanie: pakiet Li-ion 7,4V 7800mAh </w:t>
            </w:r>
          </w:p>
          <w:p w:rsidR="009C220D" w:rsidRPr="009C220D" w:rsidRDefault="009C220D" w:rsidP="00411377">
            <w:pPr>
              <w:pStyle w:val="Akapitzlist"/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>(w zestawie)</w:t>
            </w:r>
          </w:p>
          <w:p w:rsidR="009C220D" w:rsidRPr="009C220D" w:rsidRDefault="009C220D" w:rsidP="004113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>klasa szczelności: IP67</w:t>
            </w:r>
          </w:p>
          <w:p w:rsidR="009C220D" w:rsidRPr="009C220D" w:rsidRDefault="009C220D" w:rsidP="004113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>odporność na upadki: 1 m</w:t>
            </w:r>
          </w:p>
          <w:p w:rsidR="009C220D" w:rsidRDefault="009C220D" w:rsidP="004113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>waga: max 960 g (bez akumulatora), max 1240 g (z akumulatorem)</w:t>
            </w:r>
          </w:p>
          <w:p w:rsidR="009C220D" w:rsidRPr="009C220D" w:rsidRDefault="009C220D" w:rsidP="004113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C220D">
              <w:rPr>
                <w:rFonts w:ascii="Times New Roman" w:eastAsiaTheme="minorHAnsi" w:hAnsi="Times New Roman"/>
                <w:sz w:val="20"/>
                <w:szCs w:val="24"/>
              </w:rPr>
              <w:t>w komplecie: ładowarka sieciowa 230V AC, akumulator, pasek na ramię, walizka transportowa</w:t>
            </w:r>
          </w:p>
        </w:tc>
        <w:tc>
          <w:tcPr>
            <w:tcW w:w="850" w:type="dxa"/>
          </w:tcPr>
          <w:p w:rsidR="009C220D" w:rsidRPr="009C220D" w:rsidRDefault="009C220D" w:rsidP="009C22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25 kpl.</w:t>
            </w: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20D" w:rsidRPr="00DC3849" w:rsidTr="00FD3EAB">
        <w:trPr>
          <w:trHeight w:val="512"/>
        </w:trPr>
        <w:tc>
          <w:tcPr>
            <w:tcW w:w="8222" w:type="dxa"/>
            <w:gridSpan w:val="6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D33C9A" w:rsidRDefault="00D33C9A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F80E07" w:rsidRPr="00F80E07" w:rsidRDefault="00F80E07" w:rsidP="00F80E07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9C220D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6E4DB5" w:rsidRPr="00DC3849" w:rsidRDefault="006E4DB5" w:rsidP="009C220D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1377" w:rsidRPr="00DC3849" w:rsidRDefault="00411377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9F" w:rsidRDefault="001C169F">
      <w:pPr>
        <w:spacing w:after="0" w:line="240" w:lineRule="auto"/>
      </w:pPr>
      <w:r>
        <w:separator/>
      </w:r>
    </w:p>
  </w:endnote>
  <w:endnote w:type="continuationSeparator" w:id="0">
    <w:p w:rsidR="001C169F" w:rsidRDefault="001C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9F" w:rsidRDefault="001C169F">
      <w:pPr>
        <w:spacing w:after="0" w:line="240" w:lineRule="auto"/>
      </w:pPr>
      <w:r>
        <w:separator/>
      </w:r>
    </w:p>
  </w:footnote>
  <w:footnote w:type="continuationSeparator" w:id="0">
    <w:p w:rsidR="001C169F" w:rsidRDefault="001C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1C169F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D29A3"/>
    <w:rsid w:val="001235EE"/>
    <w:rsid w:val="001C169F"/>
    <w:rsid w:val="00266B1A"/>
    <w:rsid w:val="003D02D5"/>
    <w:rsid w:val="00411377"/>
    <w:rsid w:val="004659C3"/>
    <w:rsid w:val="0047474B"/>
    <w:rsid w:val="00515A02"/>
    <w:rsid w:val="00640644"/>
    <w:rsid w:val="0064406D"/>
    <w:rsid w:val="00674628"/>
    <w:rsid w:val="006D2B64"/>
    <w:rsid w:val="006E4DB5"/>
    <w:rsid w:val="00795A5C"/>
    <w:rsid w:val="007D39AA"/>
    <w:rsid w:val="007F0E34"/>
    <w:rsid w:val="008E4ADF"/>
    <w:rsid w:val="00945459"/>
    <w:rsid w:val="009C220D"/>
    <w:rsid w:val="00A7542B"/>
    <w:rsid w:val="00D33C9A"/>
    <w:rsid w:val="00DC3849"/>
    <w:rsid w:val="00EC047F"/>
    <w:rsid w:val="00EC5F52"/>
    <w:rsid w:val="00F779ED"/>
    <w:rsid w:val="00F80E07"/>
    <w:rsid w:val="00FD3EA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23B7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2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E994-DB32-4127-BC3F-5ADF9750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23</cp:revision>
  <cp:lastPrinted>2025-06-26T10:10:00Z</cp:lastPrinted>
  <dcterms:created xsi:type="dcterms:W3CDTF">2025-06-25T12:43:00Z</dcterms:created>
  <dcterms:modified xsi:type="dcterms:W3CDTF">2025-06-26T12:15:00Z</dcterms:modified>
</cp:coreProperties>
</file>